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F31D" w14:textId="2212C830" w:rsidR="00D6559A" w:rsidRPr="00D6559A" w:rsidRDefault="0010769C" w:rsidP="00D6559A">
      <w:pPr>
        <w:pStyle w:val="Heading1"/>
      </w:pPr>
      <w:r>
        <w:t>MANAGING ASSESSMENT DEADLINES AND DEVELOPIGN EFFECTIVE STUDY HABITS</w:t>
      </w:r>
    </w:p>
    <w:p w14:paraId="57DF3360" w14:textId="77777777" w:rsidR="0010769C" w:rsidRPr="00F45FB3" w:rsidRDefault="0010769C" w:rsidP="0010769C">
      <w:pPr>
        <w:jc w:val="center"/>
        <w:rPr>
          <w:rFonts w:cs="Open Sans Light"/>
          <w:b/>
          <w:bCs/>
        </w:rPr>
      </w:pPr>
      <w:r w:rsidRPr="00F45FB3">
        <w:rPr>
          <w:rFonts w:cs="Open Sans Light"/>
          <w:noProof/>
        </w:rPr>
        <w:drawing>
          <wp:inline distT="0" distB="0" distL="0" distR="0" wp14:anchorId="10AC3648" wp14:editId="39AB22FA">
            <wp:extent cx="1873250" cy="1333500"/>
            <wp:effectExtent l="0" t="0" r="0" b="0"/>
            <wp:docPr id="7" name="Picture 7" descr="Friday Check Out 23.4.21 – Grade 2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ay Check Out 23.4.21 – Grade 2 Blo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15" b="2262"/>
                    <a:stretch/>
                  </pic:blipFill>
                  <pic:spPr bwMode="auto">
                    <a:xfrm>
                      <a:off x="0" y="0"/>
                      <a:ext cx="1873250" cy="1333500"/>
                    </a:xfrm>
                    <a:prstGeom prst="rect">
                      <a:avLst/>
                    </a:prstGeom>
                    <a:noFill/>
                    <a:ln>
                      <a:noFill/>
                    </a:ln>
                    <a:extLst>
                      <a:ext uri="{53640926-AAD7-44D8-BBD7-CCE9431645EC}">
                        <a14:shadowObscured xmlns:a14="http://schemas.microsoft.com/office/drawing/2010/main"/>
                      </a:ext>
                    </a:extLst>
                  </pic:spPr>
                </pic:pic>
              </a:graphicData>
            </a:graphic>
          </wp:inline>
        </w:drawing>
      </w:r>
    </w:p>
    <w:p w14:paraId="28C2DFF7" w14:textId="77777777" w:rsidR="0010769C" w:rsidRPr="00F45FB3" w:rsidRDefault="0010769C" w:rsidP="0010769C">
      <w:pPr>
        <w:rPr>
          <w:rFonts w:cs="Open Sans Light"/>
        </w:rPr>
      </w:pPr>
      <w:r w:rsidRPr="00F45FB3">
        <w:rPr>
          <w:rFonts w:cs="Open Sans Light"/>
        </w:rPr>
        <w:t xml:space="preserve">As IB Learners, we encourage our Merici girls to develop effective </w:t>
      </w:r>
      <w:r w:rsidRPr="00F45FB3">
        <w:rPr>
          <w:rFonts w:cs="Open Sans Light"/>
          <w:b/>
          <w:bCs/>
        </w:rPr>
        <w:t>self-management skills</w:t>
      </w:r>
      <w:r w:rsidRPr="00F45FB3">
        <w:rPr>
          <w:rFonts w:cs="Open Sans Light"/>
        </w:rPr>
        <w:t xml:space="preserve"> so that they develop </w:t>
      </w:r>
      <w:r w:rsidRPr="00F45FB3">
        <w:rPr>
          <w:rFonts w:cs="Open Sans Light"/>
          <w:b/>
          <w:bCs/>
        </w:rPr>
        <w:t>well-balanced</w:t>
      </w:r>
      <w:r w:rsidRPr="00F45FB3">
        <w:rPr>
          <w:rFonts w:cs="Open Sans Light"/>
        </w:rPr>
        <w:t xml:space="preserve"> routines at school and at home. </w:t>
      </w:r>
    </w:p>
    <w:p w14:paraId="5716C465" w14:textId="77777777" w:rsidR="0010769C" w:rsidRPr="00F45FB3" w:rsidRDefault="0010769C" w:rsidP="0010769C">
      <w:pPr>
        <w:rPr>
          <w:rFonts w:cs="Open Sans Light"/>
          <w:b/>
          <w:bCs/>
        </w:rPr>
      </w:pPr>
      <w:r w:rsidRPr="00F45FB3">
        <w:rPr>
          <w:rFonts w:cs="Open Sans Light"/>
          <w:b/>
          <w:bCs/>
        </w:rPr>
        <w:t>Unit Outlines</w:t>
      </w:r>
    </w:p>
    <w:p w14:paraId="1F794357" w14:textId="77777777" w:rsidR="0010769C" w:rsidRPr="00F45FB3" w:rsidRDefault="0010769C" w:rsidP="0010769C">
      <w:pPr>
        <w:rPr>
          <w:rFonts w:cs="Open Sans Light"/>
        </w:rPr>
      </w:pPr>
      <w:r w:rsidRPr="00F45FB3">
        <w:rPr>
          <w:rFonts w:cs="Open Sans Light"/>
        </w:rPr>
        <w:t>All students have now received their Unit Outlines on SEQTA for each course and spent time during their extended Pastoral Care lesson organising their assessment planners. Encourage your daughter to pin a copy of her Assessment planner somewhere visible around the house and saved strategically on her device.</w:t>
      </w:r>
    </w:p>
    <w:p w14:paraId="0A19229F" w14:textId="77777777" w:rsidR="0010769C" w:rsidRPr="00F45FB3" w:rsidRDefault="0010769C" w:rsidP="0010769C">
      <w:pPr>
        <w:rPr>
          <w:rFonts w:cs="Open Sans Light"/>
          <w:b/>
          <w:bCs/>
        </w:rPr>
      </w:pPr>
      <w:r w:rsidRPr="00F45FB3">
        <w:rPr>
          <w:rFonts w:cs="Open Sans Light"/>
          <w:b/>
          <w:bCs/>
        </w:rPr>
        <w:t>Summative Assessment Tasks</w:t>
      </w:r>
    </w:p>
    <w:p w14:paraId="0151E237" w14:textId="77777777" w:rsidR="0010769C" w:rsidRPr="00F45FB3" w:rsidRDefault="0010769C" w:rsidP="0010769C">
      <w:pPr>
        <w:rPr>
          <w:rFonts w:cs="Open Sans Light"/>
        </w:rPr>
      </w:pPr>
      <w:r w:rsidRPr="00F45FB3">
        <w:rPr>
          <w:rFonts w:cs="Open Sans Light"/>
        </w:rPr>
        <w:t xml:space="preserve">As we launch into mid Term 1 (already), our students are delving a little deeper in class content and developing the skills required to understand the course material. The first </w:t>
      </w:r>
      <w:r w:rsidRPr="00F45FB3">
        <w:rPr>
          <w:rFonts w:cs="Open Sans Light"/>
          <w:b/>
          <w:bCs/>
        </w:rPr>
        <w:t xml:space="preserve">Summative Assessment </w:t>
      </w:r>
      <w:r w:rsidRPr="00F45FB3">
        <w:rPr>
          <w:rFonts w:cs="Open Sans Light"/>
        </w:rPr>
        <w:t>tasks are starting to be issued to students. Task instructions and expectations are clearly explained to students during class time and on SEQTA. Please don’t hesitate to contact the subject teacher as a starting point, if you are having issues accessing any of the information or need further clarification.</w:t>
      </w:r>
    </w:p>
    <w:p w14:paraId="3D601127" w14:textId="77777777" w:rsidR="0010769C" w:rsidRPr="00F45FB3" w:rsidRDefault="0010769C" w:rsidP="0010769C">
      <w:pPr>
        <w:rPr>
          <w:rFonts w:cs="Open Sans Light"/>
          <w:b/>
          <w:bCs/>
        </w:rPr>
      </w:pPr>
      <w:r w:rsidRPr="00F45FB3">
        <w:rPr>
          <w:rFonts w:cs="Open Sans Light"/>
          <w:b/>
          <w:bCs/>
        </w:rPr>
        <w:t>Merici Assessment Policy &amp; Extension Requests</w:t>
      </w:r>
    </w:p>
    <w:p w14:paraId="297ECF5A" w14:textId="77777777" w:rsidR="0010769C" w:rsidRPr="00F45FB3" w:rsidRDefault="0010769C" w:rsidP="0010769C">
      <w:pPr>
        <w:rPr>
          <w:rFonts w:cs="Open Sans Light"/>
        </w:rPr>
      </w:pPr>
      <w:r w:rsidRPr="00F45FB3">
        <w:rPr>
          <w:rFonts w:cs="Open Sans Light"/>
        </w:rPr>
        <w:t xml:space="preserve">Extension requests for assessment tasks will not be granted easily and only on the grounds set out in the Merici Assessment Policies: </w:t>
      </w:r>
      <w:hyperlink r:id="rId8" w:history="1">
        <w:r w:rsidRPr="00F45FB3">
          <w:rPr>
            <w:rStyle w:val="Hyperlink"/>
            <w:rFonts w:cs="Open Sans Light"/>
          </w:rPr>
          <w:t>https://www.merici.act.edu.au/school-policies?tid=2</w:t>
        </w:r>
      </w:hyperlink>
    </w:p>
    <w:p w14:paraId="00E567E5" w14:textId="77777777" w:rsidR="0010769C" w:rsidRPr="00F45FB3" w:rsidRDefault="0010769C" w:rsidP="0010769C">
      <w:pPr>
        <w:rPr>
          <w:rFonts w:cs="Open Sans Light"/>
          <w:b/>
          <w:bCs/>
        </w:rPr>
      </w:pPr>
      <w:r w:rsidRPr="00F45FB3">
        <w:rPr>
          <w:rFonts w:cs="Open Sans Light"/>
          <w:b/>
          <w:bCs/>
        </w:rPr>
        <w:t>Establishing smart study habits – at school and at home</w:t>
      </w:r>
    </w:p>
    <w:p w14:paraId="7BCF7881" w14:textId="77777777" w:rsidR="0010769C" w:rsidRPr="00F45FB3" w:rsidRDefault="0010769C" w:rsidP="0010769C">
      <w:pPr>
        <w:rPr>
          <w:rFonts w:cs="Open Sans Light"/>
        </w:rPr>
      </w:pPr>
      <w:r w:rsidRPr="00F45FB3">
        <w:rPr>
          <w:rFonts w:cs="Open Sans Light"/>
        </w:rPr>
        <w:t>To avoid study load issues mounting, we encourage our girls to use their class time effectively as this is a perfect opportunity for students to stay on top of their work. In class, teachers will conference with students and provide critical feedback on their working process. In some cases, students may also be asked to give and seek feedback to their peers. Peer review helps students develop lifelong skills in assessing and providing feedback to others, whilst equipping them with skills to self-assess and improve their own work.</w:t>
      </w:r>
    </w:p>
    <w:p w14:paraId="614EF588" w14:textId="77777777" w:rsidR="0010769C" w:rsidRPr="00F45FB3" w:rsidRDefault="0010769C" w:rsidP="0010769C">
      <w:pPr>
        <w:rPr>
          <w:rFonts w:cs="Open Sans Light"/>
          <w:b/>
          <w:bCs/>
        </w:rPr>
      </w:pPr>
      <w:r w:rsidRPr="00F45FB3">
        <w:rPr>
          <w:rFonts w:cs="Open Sans Light"/>
          <w:b/>
          <w:bCs/>
        </w:rPr>
        <w:t>10 Tips - Create good study habits</w:t>
      </w:r>
    </w:p>
    <w:p w14:paraId="2D2E53C6" w14:textId="77777777" w:rsidR="0010769C" w:rsidRPr="00F45FB3" w:rsidRDefault="0010769C" w:rsidP="0010769C">
      <w:pPr>
        <w:rPr>
          <w:rFonts w:cs="Open Sans Light"/>
        </w:rPr>
      </w:pPr>
      <w:r w:rsidRPr="00F45FB3">
        <w:rPr>
          <w:rFonts w:cs="Open Sans Light"/>
        </w:rPr>
        <w:t>Juggling schedules, social lives and school can feel challenging for many young people. Dr Christine Stabler, medicine physician and Director of a women’s health clinic in the UK provides useful tips to help students create good study habits (2021):</w:t>
      </w:r>
    </w:p>
    <w:p w14:paraId="6550A5F3" w14:textId="77777777" w:rsidR="0010769C" w:rsidRPr="00F45FB3" w:rsidRDefault="0010769C" w:rsidP="0010769C">
      <w:pPr>
        <w:pStyle w:val="ListParagraph"/>
        <w:numPr>
          <w:ilvl w:val="0"/>
          <w:numId w:val="16"/>
        </w:numPr>
        <w:rPr>
          <w:rFonts w:ascii="Open Sans Light" w:hAnsi="Open Sans Light" w:cs="Open Sans Light"/>
          <w:b/>
          <w:bCs/>
        </w:rPr>
      </w:pPr>
      <w:r w:rsidRPr="00F45FB3">
        <w:rPr>
          <w:rFonts w:ascii="Open Sans Light" w:hAnsi="Open Sans Light" w:cs="Open Sans Light"/>
          <w:b/>
          <w:bCs/>
        </w:rPr>
        <w:t xml:space="preserve">Eliminate distractions </w:t>
      </w:r>
      <w:r w:rsidRPr="00F45FB3">
        <w:rPr>
          <w:rFonts w:ascii="Open Sans Light" w:hAnsi="Open Sans Light" w:cs="Open Sans Light"/>
          <w:b/>
          <w:bCs/>
          <w:noProof/>
        </w:rPr>
        <w:drawing>
          <wp:inline distT="0" distB="0" distL="0" distR="0" wp14:anchorId="75699AD9" wp14:editId="6F66625A">
            <wp:extent cx="241300" cy="241300"/>
            <wp:effectExtent l="0" t="0" r="6350" b="6350"/>
            <wp:docPr id="9" name="Graphic 9" descr="No Phon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No Phon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41300" cy="241300"/>
                    </a:xfrm>
                    <a:prstGeom prst="rect">
                      <a:avLst/>
                    </a:prstGeom>
                  </pic:spPr>
                </pic:pic>
              </a:graphicData>
            </a:graphic>
          </wp:inline>
        </w:drawing>
      </w:r>
    </w:p>
    <w:p w14:paraId="61FB3F01"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Turn your phone on ‘do not disturb’.</w:t>
      </w:r>
    </w:p>
    <w:p w14:paraId="7EAD007F"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lastRenderedPageBreak/>
        <w:t>Keep distracting technology in a desk drawer, cupboard or bag.</w:t>
      </w:r>
    </w:p>
    <w:p w14:paraId="4DF900FF"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Study without using computer if you don’t need it.</w:t>
      </w:r>
    </w:p>
    <w:p w14:paraId="64A81006" w14:textId="77777777" w:rsidR="0010769C" w:rsidRPr="00F45FB3" w:rsidRDefault="0010769C" w:rsidP="0010769C">
      <w:pPr>
        <w:pStyle w:val="ListParagraph"/>
        <w:ind w:left="1800"/>
        <w:rPr>
          <w:rFonts w:ascii="Open Sans Light" w:hAnsi="Open Sans Light" w:cs="Open Sans Light"/>
        </w:rPr>
      </w:pPr>
    </w:p>
    <w:p w14:paraId="1E7BAAC5" w14:textId="77777777" w:rsidR="0010769C" w:rsidRPr="00F45FB3" w:rsidRDefault="0010769C" w:rsidP="0010769C">
      <w:pPr>
        <w:pStyle w:val="ListParagraph"/>
        <w:numPr>
          <w:ilvl w:val="0"/>
          <w:numId w:val="16"/>
        </w:numPr>
        <w:rPr>
          <w:rFonts w:ascii="Open Sans Light" w:hAnsi="Open Sans Light" w:cs="Open Sans Light"/>
          <w:b/>
          <w:bCs/>
        </w:rPr>
      </w:pPr>
      <w:r w:rsidRPr="00F45FB3">
        <w:rPr>
          <w:rFonts w:ascii="Open Sans Light" w:hAnsi="Open Sans Light" w:cs="Open Sans Light"/>
          <w:b/>
          <w:bCs/>
        </w:rPr>
        <w:t xml:space="preserve">Engage actively with the material to help retain information longer term </w:t>
      </w:r>
      <w:r w:rsidRPr="00F45FB3">
        <w:rPr>
          <w:rFonts w:ascii="Open Sans Light" w:hAnsi="Open Sans Light" w:cs="Open Sans Light"/>
          <w:b/>
          <w:bCs/>
          <w:noProof/>
        </w:rPr>
        <w:drawing>
          <wp:inline distT="0" distB="0" distL="0" distR="0" wp14:anchorId="45D809B6" wp14:editId="0BF95E11">
            <wp:extent cx="298450" cy="298450"/>
            <wp:effectExtent l="0" t="0" r="0" b="6350"/>
            <wp:docPr id="12" name="Graphic 12"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d with gears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98450" cy="298450"/>
                    </a:xfrm>
                    <a:prstGeom prst="rect">
                      <a:avLst/>
                    </a:prstGeom>
                  </pic:spPr>
                </pic:pic>
              </a:graphicData>
            </a:graphic>
          </wp:inline>
        </w:drawing>
      </w:r>
    </w:p>
    <w:p w14:paraId="09531353"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Create study guides by writing out the main points of the lesson, then explain the material in your own words.</w:t>
      </w:r>
    </w:p>
    <w:p w14:paraId="5318FCC4"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Put together your own quiz questions and practice answering them.</w:t>
      </w:r>
    </w:p>
    <w:p w14:paraId="00A5CC17"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Say the information out loud as if you were teaching it to someone else.</w:t>
      </w:r>
    </w:p>
    <w:p w14:paraId="73933C82"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 xml:space="preserve">Create visual diagrams, flash cards or concept maps </w:t>
      </w:r>
    </w:p>
    <w:p w14:paraId="7285433B" w14:textId="77777777" w:rsidR="0010769C" w:rsidRPr="00F45FB3" w:rsidRDefault="0010769C" w:rsidP="0010769C">
      <w:pPr>
        <w:pStyle w:val="ListParagraph"/>
        <w:ind w:left="1800"/>
        <w:rPr>
          <w:rFonts w:ascii="Open Sans Light" w:hAnsi="Open Sans Light" w:cs="Open Sans Light"/>
        </w:rPr>
      </w:pPr>
    </w:p>
    <w:p w14:paraId="7D712B7C" w14:textId="77777777" w:rsidR="0010769C" w:rsidRPr="00F45FB3" w:rsidRDefault="0010769C" w:rsidP="0010769C">
      <w:pPr>
        <w:pStyle w:val="ListParagraph"/>
        <w:numPr>
          <w:ilvl w:val="0"/>
          <w:numId w:val="16"/>
        </w:numPr>
        <w:rPr>
          <w:rFonts w:ascii="Open Sans Light" w:hAnsi="Open Sans Light" w:cs="Open Sans Light"/>
          <w:b/>
          <w:bCs/>
        </w:rPr>
      </w:pPr>
      <w:r w:rsidRPr="00F45FB3">
        <w:rPr>
          <w:rFonts w:ascii="Open Sans Light" w:hAnsi="Open Sans Light" w:cs="Open Sans Light"/>
          <w:b/>
          <w:bCs/>
        </w:rPr>
        <w:t xml:space="preserve">Space out your studying </w:t>
      </w:r>
      <w:r w:rsidRPr="00F45FB3">
        <w:rPr>
          <w:rFonts w:ascii="Open Sans Light" w:hAnsi="Open Sans Light" w:cs="Open Sans Light"/>
          <w:b/>
          <w:bCs/>
          <w:noProof/>
        </w:rPr>
        <w:drawing>
          <wp:inline distT="0" distB="0" distL="0" distR="0" wp14:anchorId="789A6892" wp14:editId="56AAA44C">
            <wp:extent cx="266700" cy="266700"/>
            <wp:effectExtent l="0" t="0" r="0" b="0"/>
            <wp:docPr id="8" name="Graphic 8"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topwatch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inline>
        </w:drawing>
      </w:r>
    </w:p>
    <w:p w14:paraId="799E3A64"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Shorter, more frequent study sessions are often more efficient and effective than long stretches.</w:t>
      </w:r>
    </w:p>
    <w:p w14:paraId="46330264"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Be consistent!</w:t>
      </w:r>
    </w:p>
    <w:p w14:paraId="2DEF9E1B" w14:textId="77777777" w:rsidR="0010769C" w:rsidRPr="00F45FB3" w:rsidRDefault="0010769C" w:rsidP="0010769C">
      <w:pPr>
        <w:pStyle w:val="ListParagraph"/>
        <w:ind w:left="993"/>
        <w:rPr>
          <w:rFonts w:ascii="Open Sans Light" w:hAnsi="Open Sans Light" w:cs="Open Sans Light"/>
        </w:rPr>
      </w:pPr>
    </w:p>
    <w:p w14:paraId="5C913B3D" w14:textId="77777777" w:rsidR="0010769C" w:rsidRPr="00F45FB3" w:rsidRDefault="0010769C" w:rsidP="0010769C">
      <w:pPr>
        <w:pStyle w:val="ListParagraph"/>
        <w:numPr>
          <w:ilvl w:val="0"/>
          <w:numId w:val="16"/>
        </w:numPr>
        <w:rPr>
          <w:rFonts w:ascii="Open Sans Light" w:hAnsi="Open Sans Light" w:cs="Open Sans Light"/>
          <w:b/>
          <w:bCs/>
        </w:rPr>
      </w:pPr>
      <w:r w:rsidRPr="00F45FB3">
        <w:rPr>
          <w:rFonts w:ascii="Open Sans Light" w:hAnsi="Open Sans Light" w:cs="Open Sans Light"/>
          <w:b/>
          <w:bCs/>
        </w:rPr>
        <w:t xml:space="preserve">Eat smart snacks </w:t>
      </w:r>
      <w:r w:rsidRPr="00F45FB3">
        <w:rPr>
          <w:rFonts w:ascii="Open Sans Light" w:hAnsi="Open Sans Light" w:cs="Open Sans Light"/>
          <w:b/>
          <w:bCs/>
          <w:noProof/>
        </w:rPr>
        <w:drawing>
          <wp:inline distT="0" distB="0" distL="0" distR="0" wp14:anchorId="6B6DC9CE" wp14:editId="6DE3C7A3">
            <wp:extent cx="279400" cy="279400"/>
            <wp:effectExtent l="0" t="0" r="6350" b="6350"/>
            <wp:docPr id="10" name="Graphic 10" descr="Fruit bow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Fruit bowl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9400" cy="279400"/>
                    </a:xfrm>
                    <a:prstGeom prst="rect">
                      <a:avLst/>
                    </a:prstGeom>
                  </pic:spPr>
                </pic:pic>
              </a:graphicData>
            </a:graphic>
          </wp:inline>
        </w:drawing>
      </w:r>
    </w:p>
    <w:p w14:paraId="4A9A6D4C"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Research consistently finds that eating a nutritious, balanced diet improves concentration, attention span and mental recall.</w:t>
      </w:r>
    </w:p>
    <w:p w14:paraId="215FEA28"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Include nutritious and energy-packed snacks that help boost and maintain energy levels by stabilising blood glucose. So, avoid, sugary snacks, energy drinks or coffee.</w:t>
      </w:r>
    </w:p>
    <w:p w14:paraId="77A6C96F"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Smart snack ideas include fresh fruit, vegetables, hummus, wholegrain crackers, peanut butter spread on celery, apples, bananas, non-fat Greek Yoghurt.</w:t>
      </w:r>
    </w:p>
    <w:p w14:paraId="548A9D69"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Keep a drink bottle of water handy and sip as you study.</w:t>
      </w:r>
    </w:p>
    <w:p w14:paraId="64C5A92C" w14:textId="77777777" w:rsidR="0010769C" w:rsidRPr="00F45FB3" w:rsidRDefault="0010769C" w:rsidP="0010769C">
      <w:pPr>
        <w:pStyle w:val="ListParagraph"/>
        <w:ind w:left="1800"/>
        <w:rPr>
          <w:rFonts w:ascii="Open Sans Light" w:hAnsi="Open Sans Light" w:cs="Open Sans Light"/>
        </w:rPr>
      </w:pPr>
    </w:p>
    <w:p w14:paraId="0DF7E9A2" w14:textId="77777777" w:rsidR="0010769C" w:rsidRPr="00F45FB3" w:rsidRDefault="0010769C" w:rsidP="0010769C">
      <w:pPr>
        <w:pStyle w:val="ListParagraph"/>
        <w:numPr>
          <w:ilvl w:val="0"/>
          <w:numId w:val="16"/>
        </w:numPr>
        <w:rPr>
          <w:rFonts w:ascii="Open Sans Light" w:hAnsi="Open Sans Light" w:cs="Open Sans Light"/>
          <w:b/>
          <w:bCs/>
        </w:rPr>
      </w:pPr>
      <w:r w:rsidRPr="00F45FB3">
        <w:rPr>
          <w:rFonts w:ascii="Open Sans Light" w:hAnsi="Open Sans Light" w:cs="Open Sans Light"/>
          <w:b/>
          <w:bCs/>
        </w:rPr>
        <w:t xml:space="preserve">Find the light: </w:t>
      </w:r>
      <w:r w:rsidRPr="00F45FB3">
        <w:rPr>
          <w:rFonts w:ascii="Open Sans Light" w:hAnsi="Open Sans Light" w:cs="Open Sans Light"/>
          <w:b/>
          <w:bCs/>
          <w:noProof/>
        </w:rPr>
        <w:drawing>
          <wp:inline distT="0" distB="0" distL="0" distR="0" wp14:anchorId="566EB651" wp14:editId="7055363D">
            <wp:extent cx="266700" cy="266700"/>
            <wp:effectExtent l="0" t="0" r="0" b="0"/>
            <wp:docPr id="11" name="Graphic 11" descr="S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un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266700" cy="266700"/>
                    </a:xfrm>
                    <a:prstGeom prst="rect">
                      <a:avLst/>
                    </a:prstGeom>
                  </pic:spPr>
                </pic:pic>
              </a:graphicData>
            </a:graphic>
          </wp:inline>
        </w:drawing>
      </w:r>
    </w:p>
    <w:p w14:paraId="7ACAADDC"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Research shows dimly lit rooms can reduce the effectiveness of the brain;s power to gather data.</w:t>
      </w:r>
    </w:p>
    <w:p w14:paraId="4C7CD219"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Full-spectrum light, such as natural light can elevate the body’s levels of the chemicals that affect emotional wellbeing.</w:t>
      </w:r>
    </w:p>
    <w:p w14:paraId="6B94E89D"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However, avoid cool-white fluorescent lighting as this has been linked to attention deficit and agitation.</w:t>
      </w:r>
    </w:p>
    <w:p w14:paraId="4AACBF94"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Take your study outdoors on a nice day, if you can.</w:t>
      </w:r>
    </w:p>
    <w:p w14:paraId="603E6402" w14:textId="77777777" w:rsidR="0010769C" w:rsidRPr="00F45FB3" w:rsidRDefault="0010769C" w:rsidP="0010769C">
      <w:pPr>
        <w:pStyle w:val="ListParagraph"/>
        <w:ind w:left="1800"/>
        <w:rPr>
          <w:rFonts w:ascii="Open Sans Light" w:hAnsi="Open Sans Light" w:cs="Open Sans Light"/>
        </w:rPr>
      </w:pPr>
    </w:p>
    <w:p w14:paraId="548F995C" w14:textId="77777777" w:rsidR="0010769C" w:rsidRPr="00F45FB3" w:rsidRDefault="0010769C" w:rsidP="0010769C">
      <w:pPr>
        <w:pStyle w:val="ListParagraph"/>
        <w:numPr>
          <w:ilvl w:val="0"/>
          <w:numId w:val="16"/>
        </w:numPr>
        <w:rPr>
          <w:rFonts w:ascii="Open Sans Light" w:hAnsi="Open Sans Light" w:cs="Open Sans Light"/>
          <w:b/>
          <w:bCs/>
        </w:rPr>
      </w:pPr>
      <w:r w:rsidRPr="00F45FB3">
        <w:rPr>
          <w:rFonts w:ascii="Open Sans Light" w:hAnsi="Open Sans Light" w:cs="Open Sans Light"/>
          <w:b/>
          <w:bCs/>
        </w:rPr>
        <w:t xml:space="preserve">Try out different environments: </w:t>
      </w:r>
      <w:r w:rsidRPr="00F45FB3">
        <w:rPr>
          <w:rFonts w:ascii="Open Sans Light" w:hAnsi="Open Sans Light" w:cs="Open Sans Light"/>
          <w:b/>
          <w:bCs/>
          <w:noProof/>
        </w:rPr>
        <w:drawing>
          <wp:inline distT="0" distB="0" distL="0" distR="0" wp14:anchorId="100EA2D2" wp14:editId="1C89120E">
            <wp:extent cx="311150" cy="311150"/>
            <wp:effectExtent l="0" t="0" r="0" b="0"/>
            <wp:docPr id="13" name="Graphic 13" descr="Picnic ta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Picnic tab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11150" cy="311150"/>
                    </a:xfrm>
                    <a:prstGeom prst="rect">
                      <a:avLst/>
                    </a:prstGeom>
                  </pic:spPr>
                </pic:pic>
              </a:graphicData>
            </a:graphic>
          </wp:inline>
        </w:drawing>
      </w:r>
    </w:p>
    <w:p w14:paraId="23FB4932"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Did you know that studies show that switching up your location while studying can actually increase your recall information.</w:t>
      </w:r>
    </w:p>
    <w:p w14:paraId="7A33D6C8"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lastRenderedPageBreak/>
        <w:t xml:space="preserve">Try a few different places and see what works best for you. Sometimes a quiet place works best for some like a study, or library nook, but sometimes a park, canteen area, or café’ might help create that perfect environment to work. </w:t>
      </w:r>
    </w:p>
    <w:p w14:paraId="31C3ABC5" w14:textId="77777777" w:rsidR="0010769C" w:rsidRPr="00F45FB3" w:rsidRDefault="0010769C" w:rsidP="0010769C">
      <w:pPr>
        <w:pStyle w:val="ListParagraph"/>
        <w:ind w:left="1800"/>
        <w:rPr>
          <w:rFonts w:ascii="Open Sans Light" w:hAnsi="Open Sans Light" w:cs="Open Sans Light"/>
        </w:rPr>
      </w:pPr>
    </w:p>
    <w:p w14:paraId="3AA17ACF" w14:textId="77777777" w:rsidR="0010769C" w:rsidRPr="00F45FB3" w:rsidRDefault="0010769C" w:rsidP="0010769C">
      <w:pPr>
        <w:pStyle w:val="ListParagraph"/>
        <w:numPr>
          <w:ilvl w:val="0"/>
          <w:numId w:val="16"/>
        </w:numPr>
        <w:rPr>
          <w:rFonts w:ascii="Open Sans Light" w:hAnsi="Open Sans Light" w:cs="Open Sans Light"/>
          <w:b/>
          <w:bCs/>
        </w:rPr>
      </w:pPr>
      <w:r w:rsidRPr="00F45FB3">
        <w:rPr>
          <w:rFonts w:ascii="Open Sans Light" w:hAnsi="Open Sans Light" w:cs="Open Sans Light"/>
          <w:b/>
          <w:bCs/>
        </w:rPr>
        <w:t xml:space="preserve">Exercise before studying: </w:t>
      </w:r>
      <w:r w:rsidRPr="00F45FB3">
        <w:rPr>
          <w:rFonts w:ascii="Open Sans Light" w:hAnsi="Open Sans Light" w:cs="Open Sans Light"/>
          <w:b/>
          <w:bCs/>
          <w:noProof/>
        </w:rPr>
        <w:drawing>
          <wp:inline distT="0" distB="0" distL="0" distR="0" wp14:anchorId="51866CAA" wp14:editId="2D039DD6">
            <wp:extent cx="273050" cy="273050"/>
            <wp:effectExtent l="0" t="0" r="0" b="0"/>
            <wp:docPr id="14" name="Graphic 14" descr="Ru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un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73050" cy="273050"/>
                    </a:xfrm>
                    <a:prstGeom prst="rect">
                      <a:avLst/>
                    </a:prstGeom>
                  </pic:spPr>
                </pic:pic>
              </a:graphicData>
            </a:graphic>
          </wp:inline>
        </w:drawing>
      </w:r>
    </w:p>
    <w:p w14:paraId="5FF133A9"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Studies show that your brainpower increases following a workout, since your body is working hard to pump oxygen to the brain.</w:t>
      </w:r>
    </w:p>
    <w:p w14:paraId="4357B9C7"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A short, quick workout before studying can help you feel alert and better able to learn and retain information.</w:t>
      </w:r>
    </w:p>
    <w:p w14:paraId="177EE9E7" w14:textId="77777777" w:rsidR="0010769C" w:rsidRPr="00F45FB3" w:rsidRDefault="0010769C" w:rsidP="0010769C">
      <w:pPr>
        <w:pStyle w:val="ListParagraph"/>
        <w:ind w:left="1800"/>
        <w:rPr>
          <w:rFonts w:ascii="Open Sans Light" w:hAnsi="Open Sans Light" w:cs="Open Sans Light"/>
        </w:rPr>
      </w:pPr>
    </w:p>
    <w:p w14:paraId="7ADFF7E4" w14:textId="77777777" w:rsidR="0010769C" w:rsidRPr="00F45FB3" w:rsidRDefault="0010769C" w:rsidP="0010769C">
      <w:pPr>
        <w:pStyle w:val="ListParagraph"/>
        <w:numPr>
          <w:ilvl w:val="0"/>
          <w:numId w:val="16"/>
        </w:numPr>
        <w:rPr>
          <w:rFonts w:ascii="Open Sans Light" w:hAnsi="Open Sans Light" w:cs="Open Sans Light"/>
          <w:b/>
          <w:bCs/>
        </w:rPr>
      </w:pPr>
      <w:r w:rsidRPr="00F45FB3">
        <w:rPr>
          <w:rFonts w:ascii="Open Sans Light" w:hAnsi="Open Sans Light" w:cs="Open Sans Light"/>
          <w:b/>
          <w:bCs/>
        </w:rPr>
        <w:t>Get enough sleep:</w:t>
      </w:r>
      <w:r w:rsidRPr="00F45FB3">
        <w:rPr>
          <w:rFonts w:ascii="Open Sans Light" w:hAnsi="Open Sans Light" w:cs="Open Sans Light"/>
          <w:b/>
          <w:bCs/>
          <w:noProof/>
        </w:rPr>
        <w:drawing>
          <wp:inline distT="0" distB="0" distL="0" distR="0" wp14:anchorId="7ECAD9AE" wp14:editId="470DD83B">
            <wp:extent cx="361950" cy="361950"/>
            <wp:effectExtent l="0" t="0" r="0" b="0"/>
            <wp:docPr id="15" name="Graphic 15" descr="Slee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Sleep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1950" cy="361950"/>
                    </a:xfrm>
                    <a:prstGeom prst="rect">
                      <a:avLst/>
                    </a:prstGeom>
                  </pic:spPr>
                </pic:pic>
              </a:graphicData>
            </a:graphic>
          </wp:inline>
        </w:drawing>
      </w:r>
    </w:p>
    <w:p w14:paraId="7D35CFC6"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Recent studies have shown a strong relationship between students’ grades and the amount of sleep they consistently get.</w:t>
      </w:r>
    </w:p>
    <w:p w14:paraId="1470D924"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Stick to a regular routine that allows 7-9 hours of quality sleep to keep the brain firing on all cylinders.</w:t>
      </w:r>
    </w:p>
    <w:p w14:paraId="4846F772" w14:textId="77777777" w:rsidR="0010769C" w:rsidRPr="00F45FB3" w:rsidRDefault="0010769C" w:rsidP="0010769C">
      <w:pPr>
        <w:pStyle w:val="ListParagraph"/>
        <w:ind w:left="1800"/>
        <w:rPr>
          <w:rFonts w:ascii="Open Sans Light" w:hAnsi="Open Sans Light" w:cs="Open Sans Light"/>
        </w:rPr>
      </w:pPr>
    </w:p>
    <w:p w14:paraId="658FA12F" w14:textId="77777777" w:rsidR="0010769C" w:rsidRPr="00F45FB3" w:rsidRDefault="0010769C" w:rsidP="0010769C">
      <w:pPr>
        <w:pStyle w:val="ListParagraph"/>
        <w:numPr>
          <w:ilvl w:val="0"/>
          <w:numId w:val="16"/>
        </w:numPr>
        <w:rPr>
          <w:rFonts w:ascii="Open Sans Light" w:hAnsi="Open Sans Light" w:cs="Open Sans Light"/>
          <w:b/>
          <w:bCs/>
        </w:rPr>
      </w:pPr>
      <w:r w:rsidRPr="00F45FB3">
        <w:rPr>
          <w:rFonts w:ascii="Open Sans Light" w:hAnsi="Open Sans Light" w:cs="Open Sans Light"/>
          <w:b/>
          <w:bCs/>
        </w:rPr>
        <w:t xml:space="preserve">Study with friends: </w:t>
      </w:r>
      <w:r w:rsidRPr="00F45FB3">
        <w:rPr>
          <w:rFonts w:ascii="Open Sans Light" w:hAnsi="Open Sans Light" w:cs="Open Sans Light"/>
          <w:b/>
          <w:bCs/>
          <w:noProof/>
        </w:rPr>
        <w:drawing>
          <wp:inline distT="0" distB="0" distL="0" distR="0" wp14:anchorId="792D1830" wp14:editId="5205D196">
            <wp:extent cx="266700" cy="266700"/>
            <wp:effectExtent l="0" t="0" r="0" b="0"/>
            <wp:docPr id="17" name="Graphic 17"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Users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66700" cy="266700"/>
                    </a:xfrm>
                    <a:prstGeom prst="rect">
                      <a:avLst/>
                    </a:prstGeom>
                  </pic:spPr>
                </pic:pic>
              </a:graphicData>
            </a:graphic>
          </wp:inline>
        </w:drawing>
      </w:r>
    </w:p>
    <w:p w14:paraId="522780EF"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 xml:space="preserve">Study groups of 4 to 6 people can sometimes be motivational and provide a great source of support, especially when things feel stressful. </w:t>
      </w:r>
    </w:p>
    <w:p w14:paraId="508A2A23"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It’s a great way to share and learn from each other.</w:t>
      </w:r>
    </w:p>
    <w:p w14:paraId="5F7F6E55" w14:textId="77777777" w:rsidR="0010769C" w:rsidRPr="00F45FB3" w:rsidRDefault="0010769C" w:rsidP="0010769C">
      <w:pPr>
        <w:pStyle w:val="ListParagraph"/>
        <w:ind w:left="1800"/>
        <w:rPr>
          <w:rFonts w:ascii="Open Sans Light" w:hAnsi="Open Sans Light" w:cs="Open Sans Light"/>
        </w:rPr>
      </w:pPr>
    </w:p>
    <w:p w14:paraId="36B8A91E" w14:textId="77777777" w:rsidR="0010769C" w:rsidRPr="00F45FB3" w:rsidRDefault="0010769C" w:rsidP="0010769C">
      <w:pPr>
        <w:pStyle w:val="ListParagraph"/>
        <w:numPr>
          <w:ilvl w:val="0"/>
          <w:numId w:val="16"/>
        </w:numPr>
        <w:rPr>
          <w:rFonts w:ascii="Open Sans Light" w:hAnsi="Open Sans Light" w:cs="Open Sans Light"/>
          <w:b/>
          <w:bCs/>
        </w:rPr>
      </w:pPr>
      <w:r w:rsidRPr="00F45FB3">
        <w:rPr>
          <w:rFonts w:ascii="Open Sans Light" w:hAnsi="Open Sans Light" w:cs="Open Sans Light"/>
          <w:b/>
          <w:bCs/>
        </w:rPr>
        <w:t xml:space="preserve">Bounce back from a bad grade: </w:t>
      </w:r>
      <w:r w:rsidRPr="00F45FB3">
        <w:rPr>
          <w:rFonts w:ascii="Open Sans Light" w:hAnsi="Open Sans Light" w:cs="Open Sans Light"/>
          <w:b/>
          <w:bCs/>
          <w:noProof/>
        </w:rPr>
        <w:drawing>
          <wp:inline distT="0" distB="0" distL="0" distR="0" wp14:anchorId="444653EA" wp14:editId="590E0B7A">
            <wp:extent cx="342900" cy="342900"/>
            <wp:effectExtent l="0" t="0" r="0" b="0"/>
            <wp:docPr id="18" name="Graphic 18" descr="Hero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Hero Male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42900" cy="342900"/>
                    </a:xfrm>
                    <a:prstGeom prst="rect">
                      <a:avLst/>
                    </a:prstGeom>
                  </pic:spPr>
                </pic:pic>
              </a:graphicData>
            </a:graphic>
          </wp:inline>
        </w:drawing>
      </w:r>
    </w:p>
    <w:p w14:paraId="653CAF80"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 xml:space="preserve">Bad grades happen, even to ‘excellent’ students and studiers. </w:t>
      </w:r>
    </w:p>
    <w:p w14:paraId="6425A5E7"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Don’t let bad grades get in the way. Instead, be proactive.</w:t>
      </w:r>
    </w:p>
    <w:p w14:paraId="135A780C"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Chat with your teacher about the material during class or make a time to meet during recess or lunch.</w:t>
      </w:r>
    </w:p>
    <w:p w14:paraId="10BC11C5"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Speak to your Pastoral Teacher.</w:t>
      </w:r>
    </w:p>
    <w:p w14:paraId="1A0268E4"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Take advantage of the Information Centre and Teacher Librarian – Mrs Blakey has great strategies and tools to help you with assignments.</w:t>
      </w:r>
    </w:p>
    <w:p w14:paraId="697EC0C0" w14:textId="77777777" w:rsidR="0010769C" w:rsidRPr="00F45FB3" w:rsidRDefault="0010769C" w:rsidP="0010769C">
      <w:pPr>
        <w:pStyle w:val="ListParagraph"/>
        <w:numPr>
          <w:ilvl w:val="0"/>
          <w:numId w:val="17"/>
        </w:numPr>
        <w:ind w:left="993" w:hanging="142"/>
        <w:rPr>
          <w:rFonts w:ascii="Open Sans Light" w:hAnsi="Open Sans Light" w:cs="Open Sans Light"/>
        </w:rPr>
      </w:pPr>
      <w:r w:rsidRPr="00F45FB3">
        <w:rPr>
          <w:rFonts w:ascii="Open Sans Light" w:hAnsi="Open Sans Light" w:cs="Open Sans Light"/>
        </w:rPr>
        <w:t>Find a student buddy, maybe even an older sister in your PC class who might be able to help with class work.</w:t>
      </w:r>
    </w:p>
    <w:p w14:paraId="3EB5825B" w14:textId="77777777" w:rsidR="0010769C" w:rsidRPr="00F45FB3" w:rsidRDefault="0010769C" w:rsidP="0010769C">
      <w:pPr>
        <w:rPr>
          <w:rFonts w:cs="Open Sans Light"/>
        </w:rPr>
      </w:pPr>
      <w:r w:rsidRPr="00F45FB3">
        <w:rPr>
          <w:rFonts w:cs="Open Sans Light"/>
        </w:rPr>
        <w:t>It was wonderful to see many parents attend the IB MYP Workshop last week, hosted by Natalie Fairfax (Head of IB).  Here are some other tips shared to parents that evening:</w:t>
      </w:r>
    </w:p>
    <w:p w14:paraId="5456B985" w14:textId="77777777" w:rsidR="0010769C" w:rsidRPr="00F45FB3" w:rsidRDefault="0010769C" w:rsidP="0010769C">
      <w:pPr>
        <w:pStyle w:val="ListParagraph"/>
        <w:numPr>
          <w:ilvl w:val="0"/>
          <w:numId w:val="18"/>
        </w:numPr>
        <w:rPr>
          <w:rFonts w:ascii="Open Sans Light" w:hAnsi="Open Sans Light" w:cs="Open Sans Light"/>
        </w:rPr>
      </w:pPr>
      <w:r w:rsidRPr="00F45FB3">
        <w:rPr>
          <w:rFonts w:ascii="Open Sans Light" w:hAnsi="Open Sans Light" w:cs="Open Sans Light"/>
        </w:rPr>
        <w:t>Engage with your child’s Unit Outline</w:t>
      </w:r>
    </w:p>
    <w:p w14:paraId="1E1802B4" w14:textId="77777777" w:rsidR="0010769C" w:rsidRPr="00F45FB3" w:rsidRDefault="0010769C" w:rsidP="0010769C">
      <w:pPr>
        <w:pStyle w:val="ListParagraph"/>
        <w:numPr>
          <w:ilvl w:val="0"/>
          <w:numId w:val="18"/>
        </w:numPr>
        <w:rPr>
          <w:rFonts w:ascii="Open Sans Light" w:hAnsi="Open Sans Light" w:cs="Open Sans Light"/>
        </w:rPr>
      </w:pPr>
      <w:r w:rsidRPr="00F45FB3">
        <w:rPr>
          <w:rFonts w:ascii="Open Sans Light" w:hAnsi="Open Sans Light" w:cs="Open Sans Light"/>
        </w:rPr>
        <w:t>Discuss rubrics with your daughter</w:t>
      </w:r>
    </w:p>
    <w:p w14:paraId="1A2C6FA3" w14:textId="77777777" w:rsidR="0010769C" w:rsidRPr="00F45FB3" w:rsidRDefault="0010769C" w:rsidP="0010769C">
      <w:pPr>
        <w:pStyle w:val="ListParagraph"/>
        <w:numPr>
          <w:ilvl w:val="0"/>
          <w:numId w:val="18"/>
        </w:numPr>
        <w:rPr>
          <w:rFonts w:ascii="Open Sans Light" w:hAnsi="Open Sans Light" w:cs="Open Sans Light"/>
        </w:rPr>
      </w:pPr>
      <w:r w:rsidRPr="00F45FB3">
        <w:rPr>
          <w:rFonts w:ascii="Open Sans Light" w:hAnsi="Open Sans Light" w:cs="Open Sans Light"/>
        </w:rPr>
        <w:t>Reinforce summative assessment is best fit, not an average.</w:t>
      </w:r>
    </w:p>
    <w:p w14:paraId="35C37531" w14:textId="77777777" w:rsidR="0010769C" w:rsidRPr="00F45FB3" w:rsidRDefault="0010769C" w:rsidP="0010769C">
      <w:pPr>
        <w:pStyle w:val="ListParagraph"/>
        <w:numPr>
          <w:ilvl w:val="0"/>
          <w:numId w:val="18"/>
        </w:numPr>
        <w:rPr>
          <w:rFonts w:ascii="Open Sans Light" w:hAnsi="Open Sans Light" w:cs="Open Sans Light"/>
        </w:rPr>
      </w:pPr>
      <w:r w:rsidRPr="00F45FB3">
        <w:rPr>
          <w:rFonts w:ascii="Open Sans Light" w:hAnsi="Open Sans Light" w:cs="Open Sans Light"/>
        </w:rPr>
        <w:lastRenderedPageBreak/>
        <w:t xml:space="preserve">Snapshot of learning in that moment - does not define students - keep perspective </w:t>
      </w:r>
    </w:p>
    <w:p w14:paraId="26739C63" w14:textId="77777777" w:rsidR="0010769C" w:rsidRPr="00F45FB3" w:rsidRDefault="0010769C" w:rsidP="0010769C">
      <w:pPr>
        <w:pStyle w:val="ListParagraph"/>
        <w:numPr>
          <w:ilvl w:val="0"/>
          <w:numId w:val="18"/>
        </w:numPr>
        <w:rPr>
          <w:rFonts w:ascii="Open Sans Light" w:hAnsi="Open Sans Light" w:cs="Open Sans Light"/>
        </w:rPr>
      </w:pPr>
      <w:r w:rsidRPr="00F45FB3">
        <w:rPr>
          <w:rFonts w:ascii="Open Sans Light" w:hAnsi="Open Sans Light" w:cs="Open Sans Light"/>
        </w:rPr>
        <w:t>Assist your daughter to reflect on how to improve next time by looking at the rubric and seeing where there are gaps.</w:t>
      </w:r>
    </w:p>
    <w:p w14:paraId="3C4355A9" w14:textId="77777777" w:rsidR="0010769C" w:rsidRPr="00F45FB3" w:rsidRDefault="0010769C" w:rsidP="0010769C">
      <w:pPr>
        <w:pStyle w:val="ListParagraph"/>
        <w:numPr>
          <w:ilvl w:val="0"/>
          <w:numId w:val="18"/>
        </w:numPr>
        <w:rPr>
          <w:rFonts w:ascii="Open Sans Light" w:hAnsi="Open Sans Light" w:cs="Open Sans Light"/>
        </w:rPr>
      </w:pPr>
      <w:r w:rsidRPr="00F45FB3">
        <w:rPr>
          <w:rFonts w:ascii="Open Sans Light" w:hAnsi="Open Sans Light" w:cs="Open Sans Light"/>
        </w:rPr>
        <w:t>Contact your daughter’s teachers if you or they require any assistance in understanding the expectations of a task or the assessment of it.</w:t>
      </w:r>
    </w:p>
    <w:p w14:paraId="7E3A0A1C" w14:textId="77777777" w:rsidR="0010769C" w:rsidRPr="00F45FB3" w:rsidRDefault="0010769C" w:rsidP="0010769C">
      <w:pPr>
        <w:shd w:val="clear" w:color="auto" w:fill="FFFFFF"/>
        <w:spacing w:after="0"/>
        <w:textAlignment w:val="baseline"/>
        <w:rPr>
          <w:rFonts w:cs="Open Sans Light"/>
        </w:rPr>
      </w:pPr>
      <w:r w:rsidRPr="00F45FB3">
        <w:rPr>
          <w:rFonts w:eastAsia="Times New Roman" w:cs="Open Sans Light"/>
          <w:noProof/>
          <w:color w:val="000000"/>
          <w:sz w:val="24"/>
        </w:rPr>
        <mc:AlternateContent>
          <mc:Choice Requires="wps">
            <w:drawing>
              <wp:inline distT="0" distB="0" distL="0" distR="0" wp14:anchorId="0ADB2E80" wp14:editId="15939C8D">
                <wp:extent cx="304800" cy="304800"/>
                <wp:effectExtent l="0" t="0" r="0" b="0"/>
                <wp:docPr id="3" name="Rectangle 3" descr="author n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E88F4" id="Rectangle 3" o:spid="_x0000_s1026" alt="author n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3A2CC96" w14:textId="77777777" w:rsidR="0010769C" w:rsidRPr="00F45FB3" w:rsidRDefault="0010769C" w:rsidP="0010769C">
      <w:pPr>
        <w:rPr>
          <w:rFonts w:cs="Open Sans Light"/>
        </w:rPr>
      </w:pPr>
      <w:r w:rsidRPr="00F45FB3">
        <w:rPr>
          <w:rFonts w:cs="Open Sans Light"/>
        </w:rPr>
        <w:t>Mrs Bianca Porcheddu</w:t>
      </w:r>
    </w:p>
    <w:p w14:paraId="678F4612" w14:textId="77777777" w:rsidR="0010769C" w:rsidRPr="00F45FB3" w:rsidRDefault="0010769C" w:rsidP="0010769C">
      <w:pPr>
        <w:rPr>
          <w:rFonts w:cs="Open Sans Light"/>
        </w:rPr>
      </w:pPr>
      <w:r w:rsidRPr="00F45FB3">
        <w:rPr>
          <w:rFonts w:cs="Open Sans Light"/>
        </w:rPr>
        <w:t>Academic Coordinator</w:t>
      </w:r>
    </w:p>
    <w:p w14:paraId="7E80077D" w14:textId="77777777" w:rsidR="0010769C" w:rsidRPr="00F45FB3" w:rsidRDefault="0010769C" w:rsidP="0010769C">
      <w:pPr>
        <w:rPr>
          <w:rFonts w:cs="Open Sans Light"/>
          <w:b/>
          <w:bCs/>
        </w:rPr>
      </w:pPr>
    </w:p>
    <w:p w14:paraId="52EDFCBC" w14:textId="6068AC35" w:rsidR="00373A44" w:rsidRDefault="0010769C" w:rsidP="0010769C">
      <w:pPr>
        <w:pStyle w:val="Heading2"/>
      </w:pPr>
    </w:p>
    <w:sectPr w:rsidR="00373A44" w:rsidSect="00D6559A">
      <w:headerReference w:type="even" r:id="rId29"/>
      <w:headerReference w:type="default" r:id="rId30"/>
      <w:footerReference w:type="default" r:id="rId31"/>
      <w:headerReference w:type="first" r:id="rId32"/>
      <w:footerReference w:type="first" r:id="rId33"/>
      <w:pgSz w:w="11918" w:h="16840"/>
      <w:pgMar w:top="1418" w:right="964" w:bottom="2325"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B343" w14:textId="77777777" w:rsidR="0010769C" w:rsidRDefault="0010769C" w:rsidP="00D6559A">
      <w:r>
        <w:separator/>
      </w:r>
    </w:p>
  </w:endnote>
  <w:endnote w:type="continuationSeparator" w:id="0">
    <w:p w14:paraId="26295CE3" w14:textId="77777777" w:rsidR="0010769C" w:rsidRDefault="0010769C" w:rsidP="00D6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Light">
    <w:panose1 w:val="020B0306030504020204"/>
    <w:charset w:val="00"/>
    <w:family w:val="swiss"/>
    <w:pitch w:val="variable"/>
    <w:sig w:usb0="E00002EF" w:usb1="4000205B" w:usb2="00000028" w:usb3="00000000" w:csb0="0000019F" w:csb1="00000000"/>
  </w:font>
  <w:font w:name="Akhand Soft Semibold">
    <w:panose1 w:val="00000700000000000000"/>
    <w:charset w:val="00"/>
    <w:family w:val="modern"/>
    <w:notTrueType/>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Akhand Soft">
    <w:panose1 w:val="00000600000000000000"/>
    <w:charset w:val="00"/>
    <w:family w:val="modern"/>
    <w:notTrueType/>
    <w:pitch w:val="variable"/>
    <w:sig w:usb0="00000007" w:usb1="00000000" w:usb2="00000000" w:usb3="00000000" w:csb0="00000093" w:csb1="00000000"/>
  </w:font>
  <w:font w:name="Akhand Soft Semilight">
    <w:panose1 w:val="00000500000000000000"/>
    <w:charset w:val="00"/>
    <w:family w:val="modern"/>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9EDC" w14:textId="77777777" w:rsidR="00D6559A" w:rsidRDefault="00D6559A">
    <w:pPr>
      <w:pStyle w:val="Footer"/>
    </w:pPr>
    <w:r>
      <w:rPr>
        <w:noProof/>
      </w:rPr>
      <w:drawing>
        <wp:anchor distT="0" distB="0" distL="114300" distR="114300" simplePos="0" relativeHeight="251659264" behindDoc="1" locked="0" layoutInCell="1" allowOverlap="1" wp14:anchorId="354659E3" wp14:editId="66F31DB9">
          <wp:simplePos x="0" y="0"/>
          <wp:positionH relativeFrom="column">
            <wp:posOffset>-612140</wp:posOffset>
          </wp:positionH>
          <wp:positionV relativeFrom="page">
            <wp:posOffset>9257122</wp:posOffset>
          </wp:positionV>
          <wp:extent cx="7581702" cy="1439689"/>
          <wp:effectExtent l="0" t="0" r="635" b="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2290" cy="14398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A7FF" w14:textId="77777777" w:rsidR="00D6559A" w:rsidRDefault="00D6559A">
    <w:pPr>
      <w:pStyle w:val="Footer"/>
    </w:pPr>
    <w:r>
      <w:rPr>
        <w:noProof/>
      </w:rPr>
      <w:drawing>
        <wp:anchor distT="0" distB="0" distL="114300" distR="114300" simplePos="0" relativeHeight="251665408" behindDoc="1" locked="0" layoutInCell="1" allowOverlap="1" wp14:anchorId="0028772A" wp14:editId="2B703E88">
          <wp:simplePos x="0" y="0"/>
          <wp:positionH relativeFrom="column">
            <wp:posOffset>-610870</wp:posOffset>
          </wp:positionH>
          <wp:positionV relativeFrom="page">
            <wp:posOffset>9283013</wp:posOffset>
          </wp:positionV>
          <wp:extent cx="7581702" cy="1439689"/>
          <wp:effectExtent l="0" t="0" r="635" b="0"/>
          <wp:wrapNone/>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702" cy="14396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A505" w14:textId="77777777" w:rsidR="0010769C" w:rsidRDefault="0010769C" w:rsidP="00D6559A">
      <w:r>
        <w:separator/>
      </w:r>
    </w:p>
  </w:footnote>
  <w:footnote w:type="continuationSeparator" w:id="0">
    <w:p w14:paraId="02855DCE" w14:textId="77777777" w:rsidR="0010769C" w:rsidRDefault="0010769C" w:rsidP="00D6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882202"/>
      <w:docPartObj>
        <w:docPartGallery w:val="Page Numbers (Top of Page)"/>
        <w:docPartUnique/>
      </w:docPartObj>
    </w:sdtPr>
    <w:sdtEndPr>
      <w:rPr>
        <w:rStyle w:val="PageNumber"/>
      </w:rPr>
    </w:sdtEndPr>
    <w:sdtContent>
      <w:p w14:paraId="0EFA97BE" w14:textId="77777777" w:rsidR="00D06685" w:rsidRDefault="00D06685" w:rsidP="00DC0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9C05DA" w14:textId="77777777" w:rsidR="00D06685" w:rsidRDefault="00D06685" w:rsidP="00D066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957050"/>
      <w:docPartObj>
        <w:docPartGallery w:val="Page Numbers (Top of Page)"/>
        <w:docPartUnique/>
      </w:docPartObj>
    </w:sdtPr>
    <w:sdtEndPr>
      <w:rPr>
        <w:rStyle w:val="PageNumber"/>
      </w:rPr>
    </w:sdtEndPr>
    <w:sdtContent>
      <w:p w14:paraId="4E52D6C7" w14:textId="77777777" w:rsidR="00D06685" w:rsidRDefault="00D06685" w:rsidP="00DC0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67CA4" w14:textId="2C2499F1" w:rsidR="00D6559A" w:rsidRDefault="0010769C" w:rsidP="00D06685">
    <w:pPr>
      <w:pStyle w:val="Header"/>
      <w:ind w:right="360"/>
    </w:pPr>
    <w:r>
      <w:fldChar w:fldCharType="begin"/>
    </w:r>
    <w:r>
      <w:instrText xml:space="preserve"> STYLEREF "Heading 1" \* MERGEFORMAT </w:instrText>
    </w:r>
    <w:r>
      <w:fldChar w:fldCharType="separate"/>
    </w:r>
    <w:r>
      <w:rPr>
        <w:noProof/>
      </w:rPr>
      <w:t>MANAGING ASSESSMENT DEADLINES AND DEVELOPIGN EFFECTIVE STUDY HABITS</w:t>
    </w:r>
    <w:r>
      <w:rPr>
        <w:noProof/>
      </w:rPr>
      <w:fldChar w:fldCharType="end"/>
    </w:r>
    <w:r w:rsidR="00D6559A">
      <w:rPr>
        <w:noProof/>
      </w:rPr>
      <w:drawing>
        <wp:anchor distT="0" distB="0" distL="114300" distR="114300" simplePos="0" relativeHeight="251658240" behindDoc="1" locked="0" layoutInCell="1" allowOverlap="1" wp14:anchorId="68FA9E87" wp14:editId="71A07F73">
          <wp:simplePos x="0" y="0"/>
          <wp:positionH relativeFrom="column">
            <wp:posOffset>-612140</wp:posOffset>
          </wp:positionH>
          <wp:positionV relativeFrom="page">
            <wp:posOffset>0</wp:posOffset>
          </wp:positionV>
          <wp:extent cx="7609540" cy="3619893"/>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0666" cy="36204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9CD8" w14:textId="77777777" w:rsidR="00D6559A" w:rsidRDefault="00D6559A">
    <w:pPr>
      <w:pStyle w:val="Header"/>
    </w:pPr>
    <w:r w:rsidRPr="00D6559A">
      <w:rPr>
        <w:noProof/>
      </w:rPr>
      <w:drawing>
        <wp:anchor distT="0" distB="0" distL="114300" distR="114300" simplePos="0" relativeHeight="251663360" behindDoc="0" locked="0" layoutInCell="1" allowOverlap="1" wp14:anchorId="17C82E42" wp14:editId="75A34A9A">
          <wp:simplePos x="0" y="0"/>
          <wp:positionH relativeFrom="column">
            <wp:posOffset>5579938</wp:posOffset>
          </wp:positionH>
          <wp:positionV relativeFrom="page">
            <wp:posOffset>218661</wp:posOffset>
          </wp:positionV>
          <wp:extent cx="927100" cy="121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27100" cy="1219200"/>
                  </a:xfrm>
                  <a:prstGeom prst="rect">
                    <a:avLst/>
                  </a:prstGeom>
                </pic:spPr>
              </pic:pic>
            </a:graphicData>
          </a:graphic>
          <wp14:sizeRelH relativeFrom="page">
            <wp14:pctWidth>0</wp14:pctWidth>
          </wp14:sizeRelH>
          <wp14:sizeRelV relativeFrom="page">
            <wp14:pctHeight>0</wp14:pctHeight>
          </wp14:sizeRelV>
        </wp:anchor>
      </w:drawing>
    </w:r>
    <w:r w:rsidRPr="00D6559A">
      <w:rPr>
        <w:noProof/>
      </w:rPr>
      <w:drawing>
        <wp:anchor distT="0" distB="0" distL="114300" distR="114300" simplePos="0" relativeHeight="251662336" behindDoc="1" locked="0" layoutInCell="1" allowOverlap="1" wp14:anchorId="1471F1BB" wp14:editId="7253491B">
          <wp:simplePos x="0" y="0"/>
          <wp:positionH relativeFrom="column">
            <wp:posOffset>-612140</wp:posOffset>
          </wp:positionH>
          <wp:positionV relativeFrom="page">
            <wp:posOffset>-3221</wp:posOffset>
          </wp:positionV>
          <wp:extent cx="7609205" cy="3619500"/>
          <wp:effectExtent l="0" t="0" r="0" b="0"/>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09205" cy="361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CC0B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6AC2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82E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82CA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72B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CA6A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E19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48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E7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E7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54D15"/>
    <w:multiLevelType w:val="multilevel"/>
    <w:tmpl w:val="D04EBC20"/>
    <w:styleLink w:val="CurrentList1"/>
    <w:lvl w:ilvl="0">
      <w:start w:val="1"/>
      <w:numFmt w:val="bullet"/>
      <w:lvlText w:val="•"/>
      <w:lvlJc w:val="left"/>
      <w:pPr>
        <w:ind w:left="170" w:hanging="170"/>
      </w:pPr>
      <w:rPr>
        <w:rFonts w:ascii="Open Sans" w:hAnsi="Open Sans" w:hint="default"/>
        <w:b w:val="0"/>
        <w:i w:val="0"/>
        <w:color w:val="168BCC"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4F54CC"/>
    <w:multiLevelType w:val="hybridMultilevel"/>
    <w:tmpl w:val="D924BBE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94E5B"/>
    <w:multiLevelType w:val="hybridMultilevel"/>
    <w:tmpl w:val="FE7A3A44"/>
    <w:lvl w:ilvl="0" w:tplc="A6C45A12">
      <w:start w:val="1"/>
      <w:numFmt w:val="bullet"/>
      <w:lvlText w:val="-"/>
      <w:lvlJc w:val="left"/>
      <w:pPr>
        <w:ind w:left="1800" w:hanging="360"/>
      </w:pPr>
      <w:rPr>
        <w:rFonts w:ascii="Calibri" w:eastAsiaTheme="minorEastAsia"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DFE2D6E"/>
    <w:multiLevelType w:val="multilevel"/>
    <w:tmpl w:val="B2EED1F6"/>
    <w:styleLink w:val="CurrentList3"/>
    <w:lvl w:ilvl="0">
      <w:start w:val="1"/>
      <w:numFmt w:val="bullet"/>
      <w:lvlText w:val="o"/>
      <w:lvlJc w:val="left"/>
      <w:pPr>
        <w:ind w:left="530" w:hanging="360"/>
      </w:pPr>
      <w:rPr>
        <w:rFonts w:ascii="Courier New" w:hAnsi="Courier New" w:hint="default"/>
        <w:b w:val="0"/>
        <w:i w:val="0"/>
        <w:color w:val="168BCC" w:themeColor="accent2"/>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735C7D"/>
    <w:multiLevelType w:val="multilevel"/>
    <w:tmpl w:val="618499F0"/>
    <w:styleLink w:val="CurrentList2"/>
    <w:lvl w:ilvl="0">
      <w:start w:val="1"/>
      <w:numFmt w:val="bullet"/>
      <w:lvlText w:val="•"/>
      <w:lvlJc w:val="left"/>
      <w:pPr>
        <w:ind w:left="397" w:hanging="227"/>
      </w:pPr>
      <w:rPr>
        <w:rFonts w:ascii="Open Sans" w:hAnsi="Open Sans" w:hint="default"/>
        <w:b w:val="0"/>
        <w:i w:val="0"/>
        <w:color w:val="168BCC"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B51D16"/>
    <w:multiLevelType w:val="hybridMultilevel"/>
    <w:tmpl w:val="D04EBC20"/>
    <w:lvl w:ilvl="0" w:tplc="AF04A936">
      <w:start w:val="1"/>
      <w:numFmt w:val="bullet"/>
      <w:pStyle w:val="BulletsL1"/>
      <w:lvlText w:val="•"/>
      <w:lvlJc w:val="left"/>
      <w:pPr>
        <w:ind w:left="170" w:hanging="170"/>
      </w:pPr>
      <w:rPr>
        <w:rFonts w:ascii="Open Sans" w:hAnsi="Open Sans" w:hint="default"/>
        <w:b w:val="0"/>
        <w:i w:val="0"/>
        <w:color w:val="168BCC" w:themeColor="accen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23BC5"/>
    <w:multiLevelType w:val="hybridMultilevel"/>
    <w:tmpl w:val="E0D83F34"/>
    <w:lvl w:ilvl="0" w:tplc="AB00D368">
      <w:start w:val="1"/>
      <w:numFmt w:val="bullet"/>
      <w:pStyle w:val="BulletsL2"/>
      <w:lvlText w:val="o"/>
      <w:lvlJc w:val="left"/>
      <w:pPr>
        <w:ind w:left="340" w:hanging="170"/>
      </w:pPr>
      <w:rPr>
        <w:rFonts w:ascii="Courier New" w:hAnsi="Courier New" w:hint="default"/>
        <w:b w:val="0"/>
        <w:i w:val="0"/>
        <w:color w:val="168BCC" w:themeColor="accen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D39C3"/>
    <w:multiLevelType w:val="hybridMultilevel"/>
    <w:tmpl w:val="A75AAD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79630421">
    <w:abstractNumId w:val="15"/>
  </w:num>
  <w:num w:numId="2" w16cid:durableId="1111587993">
    <w:abstractNumId w:val="0"/>
  </w:num>
  <w:num w:numId="3" w16cid:durableId="316956750">
    <w:abstractNumId w:val="1"/>
  </w:num>
  <w:num w:numId="4" w16cid:durableId="2122725105">
    <w:abstractNumId w:val="2"/>
  </w:num>
  <w:num w:numId="5" w16cid:durableId="1532185063">
    <w:abstractNumId w:val="3"/>
  </w:num>
  <w:num w:numId="6" w16cid:durableId="188569613">
    <w:abstractNumId w:val="8"/>
  </w:num>
  <w:num w:numId="7" w16cid:durableId="570698758">
    <w:abstractNumId w:val="4"/>
  </w:num>
  <w:num w:numId="8" w16cid:durableId="531457923">
    <w:abstractNumId w:val="5"/>
  </w:num>
  <w:num w:numId="9" w16cid:durableId="1945265238">
    <w:abstractNumId w:val="6"/>
  </w:num>
  <w:num w:numId="10" w16cid:durableId="1802529484">
    <w:abstractNumId w:val="7"/>
  </w:num>
  <w:num w:numId="11" w16cid:durableId="657415444">
    <w:abstractNumId w:val="9"/>
  </w:num>
  <w:num w:numId="12" w16cid:durableId="734551935">
    <w:abstractNumId w:val="10"/>
  </w:num>
  <w:num w:numId="13" w16cid:durableId="308168047">
    <w:abstractNumId w:val="16"/>
  </w:num>
  <w:num w:numId="14" w16cid:durableId="675497302">
    <w:abstractNumId w:val="14"/>
  </w:num>
  <w:num w:numId="15" w16cid:durableId="1413774822">
    <w:abstractNumId w:val="13"/>
  </w:num>
  <w:num w:numId="16" w16cid:durableId="1640190763">
    <w:abstractNumId w:val="17"/>
  </w:num>
  <w:num w:numId="17" w16cid:durableId="1837719343">
    <w:abstractNumId w:val="12"/>
  </w:num>
  <w:num w:numId="18" w16cid:durableId="1238980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9C"/>
    <w:rsid w:val="0010769C"/>
    <w:rsid w:val="00117CFE"/>
    <w:rsid w:val="00194B74"/>
    <w:rsid w:val="00695F48"/>
    <w:rsid w:val="007D4AEB"/>
    <w:rsid w:val="007E7DFD"/>
    <w:rsid w:val="00A70D71"/>
    <w:rsid w:val="00A918E5"/>
    <w:rsid w:val="00C97FC6"/>
    <w:rsid w:val="00D06685"/>
    <w:rsid w:val="00D6559A"/>
    <w:rsid w:val="00DA11BE"/>
    <w:rsid w:val="00E042DD"/>
    <w:rsid w:val="00EA6E9C"/>
    <w:rsid w:val="00FA21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034E0"/>
  <w15:chartTrackingRefBased/>
  <w15:docId w15:val="{43B2E86B-A16C-402C-8160-97284C7F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48"/>
    <w:pPr>
      <w:spacing w:before="120" w:after="120"/>
    </w:pPr>
    <w:rPr>
      <w:rFonts w:ascii="Open Sans Light" w:hAnsi="Open Sans Light"/>
      <w:sz w:val="20"/>
    </w:rPr>
  </w:style>
  <w:style w:type="paragraph" w:styleId="Heading1">
    <w:name w:val="heading 1"/>
    <w:basedOn w:val="Normal"/>
    <w:next w:val="Normal"/>
    <w:link w:val="Heading1Char"/>
    <w:uiPriority w:val="9"/>
    <w:qFormat/>
    <w:rsid w:val="00D6559A"/>
    <w:pPr>
      <w:keepNext/>
      <w:keepLines/>
      <w:spacing w:after="360"/>
      <w:outlineLvl w:val="0"/>
    </w:pPr>
    <w:rPr>
      <w:rFonts w:ascii="Akhand Soft Semibold" w:eastAsiaTheme="majorEastAsia" w:hAnsi="Akhand Soft Semibold" w:cs="Times New Roman (Headings CS)"/>
      <w:caps/>
      <w:color w:val="168BCC" w:themeColor="accent2"/>
      <w:spacing w:val="10"/>
      <w:sz w:val="60"/>
      <w:szCs w:val="60"/>
    </w:rPr>
  </w:style>
  <w:style w:type="paragraph" w:styleId="Heading2">
    <w:name w:val="heading 2"/>
    <w:basedOn w:val="Normal"/>
    <w:next w:val="Normal"/>
    <w:link w:val="Heading2Char"/>
    <w:uiPriority w:val="9"/>
    <w:unhideWhenUsed/>
    <w:qFormat/>
    <w:rsid w:val="00A918E5"/>
    <w:pPr>
      <w:keepNext/>
      <w:keepLines/>
      <w:spacing w:before="360" w:after="160"/>
      <w:outlineLvl w:val="1"/>
    </w:pPr>
    <w:rPr>
      <w:rFonts w:ascii="Akhand Soft" w:eastAsiaTheme="majorEastAsia" w:hAnsi="Akhand Soft" w:cstheme="majorBidi"/>
      <w:color w:val="168BCC" w:themeColor="accent2"/>
      <w:sz w:val="36"/>
      <w:szCs w:val="26"/>
    </w:rPr>
  </w:style>
  <w:style w:type="paragraph" w:styleId="Heading3">
    <w:name w:val="heading 3"/>
    <w:basedOn w:val="Normal"/>
    <w:next w:val="Normal"/>
    <w:link w:val="Heading3Char"/>
    <w:autoRedefine/>
    <w:uiPriority w:val="9"/>
    <w:unhideWhenUsed/>
    <w:qFormat/>
    <w:rsid w:val="00EA6E9C"/>
    <w:pPr>
      <w:keepNext/>
      <w:keepLines/>
      <w:outlineLvl w:val="2"/>
    </w:pPr>
    <w:rPr>
      <w:rFonts w:eastAsiaTheme="majorEastAsia"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695F48"/>
    <w:pPr>
      <w:tabs>
        <w:tab w:val="center" w:pos="4513"/>
        <w:tab w:val="right" w:pos="9026"/>
      </w:tabs>
      <w:jc w:val="right"/>
    </w:pPr>
    <w:rPr>
      <w:rFonts w:ascii="Akhand Soft Semilight" w:hAnsi="Akhand Soft Semilight" w:cs="Times New Roman (Body CS)"/>
      <w:caps/>
      <w:sz w:val="18"/>
    </w:rPr>
  </w:style>
  <w:style w:type="character" w:customStyle="1" w:styleId="HeaderChar">
    <w:name w:val="Header Char"/>
    <w:basedOn w:val="DefaultParagraphFont"/>
    <w:link w:val="Header"/>
    <w:uiPriority w:val="99"/>
    <w:rsid w:val="00695F48"/>
    <w:rPr>
      <w:rFonts w:ascii="Akhand Soft Semilight" w:hAnsi="Akhand Soft Semilight" w:cs="Times New Roman (Body CS)"/>
      <w:caps/>
      <w:sz w:val="18"/>
    </w:rPr>
  </w:style>
  <w:style w:type="paragraph" w:styleId="Footer">
    <w:name w:val="footer"/>
    <w:basedOn w:val="Normal"/>
    <w:link w:val="FooterChar"/>
    <w:uiPriority w:val="99"/>
    <w:unhideWhenUsed/>
    <w:rsid w:val="00D6559A"/>
    <w:pPr>
      <w:tabs>
        <w:tab w:val="center" w:pos="4513"/>
        <w:tab w:val="right" w:pos="9026"/>
      </w:tabs>
    </w:pPr>
  </w:style>
  <w:style w:type="character" w:customStyle="1" w:styleId="FooterChar">
    <w:name w:val="Footer Char"/>
    <w:basedOn w:val="DefaultParagraphFont"/>
    <w:link w:val="Footer"/>
    <w:uiPriority w:val="99"/>
    <w:rsid w:val="00D6559A"/>
  </w:style>
  <w:style w:type="paragraph" w:customStyle="1" w:styleId="BasicParagraph">
    <w:name w:val="[Basic Paragraph]"/>
    <w:basedOn w:val="Normal"/>
    <w:uiPriority w:val="99"/>
    <w:rsid w:val="00D6559A"/>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2">
    <w:name w:val="H2"/>
    <w:basedOn w:val="Normal"/>
    <w:uiPriority w:val="99"/>
    <w:rsid w:val="00D6559A"/>
    <w:pPr>
      <w:autoSpaceDE w:val="0"/>
      <w:autoSpaceDN w:val="0"/>
      <w:adjustRightInd w:val="0"/>
      <w:spacing w:before="227" w:after="170" w:line="288" w:lineRule="auto"/>
      <w:textAlignment w:val="center"/>
    </w:pPr>
    <w:rPr>
      <w:rFonts w:ascii="Akhand Soft Semibold" w:hAnsi="Akhand Soft Semibold" w:cs="Akhand Soft Semibold"/>
      <w:color w:val="34A7FF"/>
      <w:spacing w:val="-4"/>
      <w:sz w:val="36"/>
      <w:szCs w:val="36"/>
      <w:lang w:val="en-US"/>
    </w:rPr>
  </w:style>
  <w:style w:type="paragraph" w:customStyle="1" w:styleId="Body">
    <w:name w:val="Body"/>
    <w:basedOn w:val="Normal"/>
    <w:uiPriority w:val="99"/>
    <w:rsid w:val="00D6559A"/>
    <w:pPr>
      <w:suppressAutoHyphens/>
      <w:autoSpaceDE w:val="0"/>
      <w:autoSpaceDN w:val="0"/>
      <w:adjustRightInd w:val="0"/>
      <w:spacing w:line="260" w:lineRule="atLeast"/>
      <w:textAlignment w:val="center"/>
    </w:pPr>
    <w:rPr>
      <w:rFonts w:cs="Open Sans Light"/>
      <w:color w:val="000000" w:themeColor="text1"/>
      <w:szCs w:val="20"/>
      <w:lang w:val="en-US"/>
    </w:rPr>
  </w:style>
  <w:style w:type="paragraph" w:customStyle="1" w:styleId="BulletsL1">
    <w:name w:val="Bullets L1"/>
    <w:uiPriority w:val="99"/>
    <w:qFormat/>
    <w:rsid w:val="00D6559A"/>
    <w:pPr>
      <w:numPr>
        <w:numId w:val="1"/>
      </w:numPr>
      <w:spacing w:before="60" w:after="120"/>
      <w:contextualSpacing/>
    </w:pPr>
    <w:rPr>
      <w:rFonts w:ascii="Open Sans Light" w:hAnsi="Open Sans Light" w:cs="Open Sans Light"/>
      <w:color w:val="000000" w:themeColor="text1"/>
      <w:sz w:val="20"/>
      <w:szCs w:val="20"/>
      <w:lang w:val="en-US"/>
    </w:rPr>
  </w:style>
  <w:style w:type="paragraph" w:customStyle="1" w:styleId="H3">
    <w:name w:val="H3"/>
    <w:basedOn w:val="Normal"/>
    <w:uiPriority w:val="99"/>
    <w:rsid w:val="00D6559A"/>
    <w:pPr>
      <w:autoSpaceDE w:val="0"/>
      <w:autoSpaceDN w:val="0"/>
      <w:adjustRightInd w:val="0"/>
      <w:spacing w:after="113" w:line="280" w:lineRule="atLeast"/>
      <w:textAlignment w:val="center"/>
    </w:pPr>
    <w:rPr>
      <w:rFonts w:ascii="Open Sans" w:hAnsi="Open Sans" w:cs="Open Sans"/>
      <w:b/>
      <w:bCs/>
      <w:color w:val="000000"/>
      <w:sz w:val="22"/>
      <w:szCs w:val="22"/>
      <w:lang w:val="en-US"/>
    </w:rPr>
  </w:style>
  <w:style w:type="character" w:customStyle="1" w:styleId="Heading1Char">
    <w:name w:val="Heading 1 Char"/>
    <w:basedOn w:val="DefaultParagraphFont"/>
    <w:link w:val="Heading1"/>
    <w:uiPriority w:val="9"/>
    <w:rsid w:val="00D6559A"/>
    <w:rPr>
      <w:rFonts w:ascii="Akhand Soft Semibold" w:eastAsiaTheme="majorEastAsia" w:hAnsi="Akhand Soft Semibold" w:cs="Times New Roman (Headings CS)"/>
      <w:caps/>
      <w:color w:val="168BCC" w:themeColor="accent2"/>
      <w:spacing w:val="10"/>
      <w:sz w:val="60"/>
      <w:szCs w:val="60"/>
    </w:rPr>
  </w:style>
  <w:style w:type="character" w:customStyle="1" w:styleId="Heading2Char">
    <w:name w:val="Heading 2 Char"/>
    <w:basedOn w:val="DefaultParagraphFont"/>
    <w:link w:val="Heading2"/>
    <w:uiPriority w:val="9"/>
    <w:rsid w:val="00A918E5"/>
    <w:rPr>
      <w:rFonts w:ascii="Akhand Soft" w:eastAsiaTheme="majorEastAsia" w:hAnsi="Akhand Soft" w:cstheme="majorBidi"/>
      <w:color w:val="168BCC" w:themeColor="accent2"/>
      <w:sz w:val="36"/>
      <w:szCs w:val="26"/>
    </w:rPr>
  </w:style>
  <w:style w:type="character" w:customStyle="1" w:styleId="Heading3Char">
    <w:name w:val="Heading 3 Char"/>
    <w:basedOn w:val="DefaultParagraphFont"/>
    <w:link w:val="Heading3"/>
    <w:uiPriority w:val="9"/>
    <w:rsid w:val="00EA6E9C"/>
    <w:rPr>
      <w:rFonts w:ascii="Open Sans Light" w:eastAsiaTheme="majorEastAsia" w:hAnsi="Open Sans Light" w:cstheme="majorBidi"/>
      <w:b/>
      <w:color w:val="000000" w:themeColor="text1"/>
      <w:sz w:val="22"/>
    </w:rPr>
  </w:style>
  <w:style w:type="paragraph" w:customStyle="1" w:styleId="Notes">
    <w:name w:val="Notes"/>
    <w:qFormat/>
    <w:rsid w:val="00A918E5"/>
    <w:pPr>
      <w:pBdr>
        <w:top w:val="dotted" w:sz="12" w:space="4" w:color="168BCC" w:themeColor="accent2"/>
      </w:pBdr>
      <w:tabs>
        <w:tab w:val="left" w:pos="1701"/>
      </w:tabs>
      <w:suppressAutoHyphens/>
      <w:autoSpaceDE w:val="0"/>
      <w:autoSpaceDN w:val="0"/>
      <w:adjustRightInd w:val="0"/>
      <w:spacing w:before="240" w:after="120" w:line="240" w:lineRule="atLeast"/>
      <w:contextualSpacing/>
      <w:textAlignment w:val="center"/>
    </w:pPr>
    <w:rPr>
      <w:rFonts w:ascii="Open Sans Light" w:hAnsi="Open Sans Light" w:cs="Open Sans"/>
      <w:bCs/>
      <w:color w:val="000000"/>
      <w:sz w:val="16"/>
      <w:szCs w:val="16"/>
      <w:lang w:val="en-US"/>
    </w:rPr>
  </w:style>
  <w:style w:type="character" w:styleId="Strong">
    <w:name w:val="Strong"/>
    <w:basedOn w:val="DefaultParagraphFont"/>
    <w:uiPriority w:val="22"/>
    <w:qFormat/>
    <w:rsid w:val="00A918E5"/>
    <w:rPr>
      <w:b/>
      <w:bCs/>
    </w:rPr>
  </w:style>
  <w:style w:type="character" w:styleId="PageNumber">
    <w:name w:val="page number"/>
    <w:basedOn w:val="DefaultParagraphFont"/>
    <w:uiPriority w:val="99"/>
    <w:semiHidden/>
    <w:unhideWhenUsed/>
    <w:rsid w:val="00D06685"/>
  </w:style>
  <w:style w:type="paragraph" w:customStyle="1" w:styleId="BulletsL2">
    <w:name w:val="Bullets L2"/>
    <w:basedOn w:val="BulletsL1"/>
    <w:qFormat/>
    <w:rsid w:val="00C97FC6"/>
    <w:pPr>
      <w:numPr>
        <w:numId w:val="13"/>
      </w:numPr>
    </w:pPr>
  </w:style>
  <w:style w:type="numbering" w:customStyle="1" w:styleId="CurrentList1">
    <w:name w:val="Current List1"/>
    <w:uiPriority w:val="99"/>
    <w:rsid w:val="007D4AEB"/>
    <w:pPr>
      <w:numPr>
        <w:numId w:val="12"/>
      </w:numPr>
    </w:pPr>
  </w:style>
  <w:style w:type="numbering" w:customStyle="1" w:styleId="CurrentList2">
    <w:name w:val="Current List2"/>
    <w:uiPriority w:val="99"/>
    <w:rsid w:val="00C97FC6"/>
    <w:pPr>
      <w:numPr>
        <w:numId w:val="14"/>
      </w:numPr>
    </w:pPr>
  </w:style>
  <w:style w:type="numbering" w:customStyle="1" w:styleId="CurrentList3">
    <w:name w:val="Current List3"/>
    <w:uiPriority w:val="99"/>
    <w:rsid w:val="00C97FC6"/>
    <w:pPr>
      <w:numPr>
        <w:numId w:val="15"/>
      </w:numPr>
    </w:pPr>
  </w:style>
  <w:style w:type="character" w:styleId="Hyperlink">
    <w:name w:val="Hyperlink"/>
    <w:basedOn w:val="DefaultParagraphFont"/>
    <w:uiPriority w:val="99"/>
    <w:unhideWhenUsed/>
    <w:rsid w:val="0010769C"/>
    <w:rPr>
      <w:color w:val="0000FF"/>
      <w:u w:val="single"/>
    </w:rPr>
  </w:style>
  <w:style w:type="paragraph" w:styleId="ListParagraph">
    <w:name w:val="List Paragraph"/>
    <w:basedOn w:val="Normal"/>
    <w:uiPriority w:val="34"/>
    <w:qFormat/>
    <w:rsid w:val="0010769C"/>
    <w:pPr>
      <w:spacing w:before="0" w:after="160" w:line="259" w:lineRule="auto"/>
      <w:ind w:left="720"/>
      <w:contextualSpacing/>
    </w:pPr>
    <w:rPr>
      <w:rFonts w:asciiTheme="minorHAnsi" w:eastAsiaTheme="minorEastAsia" w:hAnsiTheme="minorHAns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image" Target="media/image19.sv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image" Target="media/image13.sv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sv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svg"/><Relationship Id="rId10" Type="http://schemas.openxmlformats.org/officeDocument/2006/relationships/image" Target="media/image3.sv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5.sv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https://www.merici.act.edu.au/school-policies?tid=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rici%20Letterhead\2022%20New%20Merici%20Templates\22958%20Merici%20-%20College%20policy%20template.dotx" TargetMode="External"/></Relationships>
</file>

<file path=word/theme/theme1.xml><?xml version="1.0" encoding="utf-8"?>
<a:theme xmlns:a="http://schemas.openxmlformats.org/drawingml/2006/main" name="Office Theme">
  <a:themeElements>
    <a:clrScheme name="Merici">
      <a:dk1>
        <a:srgbClr val="000000"/>
      </a:dk1>
      <a:lt1>
        <a:srgbClr val="FFFFFF"/>
      </a:lt1>
      <a:dk2>
        <a:srgbClr val="C7AC7B"/>
      </a:dk2>
      <a:lt2>
        <a:srgbClr val="FFFFFF"/>
      </a:lt2>
      <a:accent1>
        <a:srgbClr val="CD1543"/>
      </a:accent1>
      <a:accent2>
        <a:srgbClr val="168BCC"/>
      </a:accent2>
      <a:accent3>
        <a:srgbClr val="FFC630"/>
      </a:accent3>
      <a:accent4>
        <a:srgbClr val="76BC43"/>
      </a:accent4>
      <a:accent5>
        <a:srgbClr val="8E4199"/>
      </a:accent5>
      <a:accent6>
        <a:srgbClr val="F38AAA"/>
      </a:accent6>
      <a:hlink>
        <a:srgbClr val="005E96"/>
      </a:hlink>
      <a:folHlink>
        <a:srgbClr val="C5AB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22958 Merici - College policy template.dotx</Template>
  <TotalTime>1</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Parisi</dc:creator>
  <cp:keywords/>
  <dc:description/>
  <cp:lastModifiedBy>Ros Parisi</cp:lastModifiedBy>
  <cp:revision>1</cp:revision>
  <dcterms:created xsi:type="dcterms:W3CDTF">2023-02-28T01:41:00Z</dcterms:created>
  <dcterms:modified xsi:type="dcterms:W3CDTF">2023-02-28T01:42:00Z</dcterms:modified>
</cp:coreProperties>
</file>